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For the month of May 2026</w:t>
      </w:r>
    </w:p>
    <w:p>
      <w:pPr>
        <w:spacing w:after="0" w:line="2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001-35223</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BioLineRx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 HaMa’ayan Street</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Modi’in 7177871, Israel</w:t>
      </w:r>
    </w:p>
    <w:p>
      <w:pPr>
        <w:spacing w:after="0" w:line="2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b w:val="1"/>
          <w:bCs w:val="1"/>
          <w:color w:val="auto"/>
        </w:rPr>
        <w:t xml:space="preserve">Form 40-F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May 22, 2026, the registrant issued the press release which is filed as Exhibit 1 to this Report on Form 6-K.</w:t>
      </w:r>
    </w:p>
    <w:p>
      <w:pPr>
        <w:spacing w:after="0" w:line="23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 xml:space="preserve">The first paragraph of the press release attached to this Form 6-K as </w:t>
      </w:r>
      <w:r>
        <w:rPr>
          <w:rFonts w:ascii="Times New Roman" w:cs="Times New Roman" w:eastAsia="Times New Roman" w:hAnsi="Times New Roman"/>
          <w:sz w:val="18"/>
          <w:szCs w:val="18"/>
          <w:u w:val="single" w:color="auto"/>
          <w:color w:val="0000EE"/>
        </w:rPr>
        <w:t>Exhibit 1</w:t>
      </w:r>
      <w:r>
        <w:rPr>
          <w:rFonts w:ascii="Times New Roman" w:cs="Times New Roman" w:eastAsia="Times New Roman" w:hAnsi="Times New Roman"/>
          <w:sz w:val="18"/>
          <w:szCs w:val="18"/>
          <w:color w:val="auto"/>
        </w:rPr>
        <w:t xml:space="preserve"> is hereby incorporated by reference into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By:/s/ Philip A.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26035</wp:posOffset>
            </wp:positionV>
            <wp:extent cx="16459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1714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Philip A. Serlin</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280"/>
          </w:cols>
          <w:pgMar w:left="320" w:top="351"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54305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3600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165735</wp:posOffset>
            </wp:positionV>
            <wp:extent cx="181737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73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BioLineRx and Hemispherian AS Highlight New Data on GLIX1 at the American Society 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Clinical Oncology (ASCO) 2026 Annual Meeting</w:t>
      </w:r>
    </w:p>
    <w:p>
      <w:pPr>
        <w:spacing w:after="0" w:line="2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TEL AVIV, Israel, and OSLO, Norway – May 22, 2026 – </w:t>
      </w:r>
      <w:r>
        <w:rPr>
          <w:rFonts w:ascii="Times New Roman" w:cs="Times New Roman" w:eastAsia="Times New Roman" w:hAnsi="Times New Roman"/>
          <w:sz w:val="18"/>
          <w:szCs w:val="18"/>
          <w:color w:val="auto"/>
        </w:rPr>
        <w:t>BioLineRx Ltd. (NASDAQ/TASE: BLRX), a clinical-stage biopharmaceutical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pursuing life-changing therapies in oncology and rare diseases, and Hemispherian AS, a clinical-stage oncology company developing novel small molecule therapeutics, today announced that two abstracts featuring GLIX1 will be published at the American Society of Clinical Oncology (ASCO) 2026 Annual Meeting, which is being held May 29-June 2, 2026, in Chicago, IL.</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are very pleased to have the opportunity to feature these compelling GLIX1 data during this year’s ASCO Annual Meeting,” stated Philip Serlin, Chief Executive Officer of BioLineRx. “Our first-in-human Phase 1/2a clinical trial of GLIX1 in glioblastoma (GBM) was initiated in March, and we are excited to highlight the wealth of pre-clinical data that both support its novel mechanism of action and provide strong rationale for the development of GLIX1 in GBM as well as in other cancers.”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Dr. Adam Robertson, Ph.D., Chief Scientific Officer of Hemispherian AS, added, “Following years of dedicated research and discovery into the field of the cellular DNA damage response, we are very excited with the progress of the GLIX1 development program to date. This oral small molecule enhances TET2 activity, a novel mechanism of action designed to induce tumor-selective DNA strand breaks in a broad range of cancers. The ASCO abstracts describe the potential of GLIX1 as monotherapy as well as possible therapeutic synergies when combined with PARP inhibitors.”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Abstract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GLIX1: A first-in-class oral molecule targeting the DNA damage response by restoring TET2 activity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e14072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Publication Only: Central Nervous System Tumors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abstract describes GLIX1, a first-in-class oral small molecule designed to target the DNA damage response by restoring activity of the TET2 enzyme, which is typically suppressed in cancer. TET2 plays a key role in DNA demethylation, and its inhibition in tumors contributes to abnormal DNA hypermethylation. By reactivating TET2, GLIX1 increases DNA demethylation and triggers excessive base excision repair, leading to the accumulation of single-strand DNA breaks that ultimately convert into lethal double-strand breaks in cancer cells. This mechanism is applicable across tumor types and is particularly relevant in glioblastoma, where TET2 activity is significantly impaired.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Preclinical studies have shown that GLIX1 effectively increases TET2 activity and downstream 5hmC production in biochemical assays, cell models, and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animal systems. The high potency of GLIX1 was observed</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in a broad range of cancer cell lines. The drug demonstrated strong antitumor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in multiple glioblastoma xenograft models (including U87-MG and SNB-19) and was able to penetrate the brain efficiently after oral dosing, with brain exposure corresponding to 68-85% of plasma levels in mice. Safety studies in animals indicated that GLIX1 is well-tolerated even at the highest feasible doses tested: 2000mg/kg in rats and 1000mg/kg in dogs. These findings, together with the fact that high-grade gliomas are characterized by markedly reduced genomic levels of 5hmC compared with normal tissue, reflecting impaired TET2 activity and potential therapeutic vulnerability, support clinical evaluation of GLIX1 in GBM as the first indication. A first-in-human Phase 1/2a clinical trial is currently enrolling (</w:t>
      </w:r>
      <w:r>
        <w:rPr>
          <w:rFonts w:ascii="Times New Roman" w:cs="Times New Roman" w:eastAsia="Times New Roman" w:hAnsi="Times New Roman"/>
          <w:sz w:val="18"/>
          <w:szCs w:val="18"/>
          <w:u w:val="single" w:color="auto"/>
          <w:color w:val="auto"/>
        </w:rPr>
        <w:t>NCT07464925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Title: Synergistic antitumor activity of GLIX1, a small molecule TET2 activator, in combination with PARP inhibition across multiple cancers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Abstract Number: </w:t>
      </w:r>
      <w:r>
        <w:rPr>
          <w:rFonts w:ascii="Times New Roman" w:cs="Times New Roman" w:eastAsia="Times New Roman" w:hAnsi="Times New Roman"/>
          <w:sz w:val="18"/>
          <w:szCs w:val="18"/>
          <w:color w:val="auto"/>
        </w:rPr>
        <w:t>e13129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Session Title: </w:t>
      </w:r>
      <w:r>
        <w:rPr>
          <w:rFonts w:ascii="Times New Roman" w:cs="Times New Roman" w:eastAsia="Times New Roman" w:hAnsi="Times New Roman"/>
          <w:sz w:val="18"/>
          <w:szCs w:val="18"/>
          <w:color w:val="auto"/>
        </w:rPr>
        <w:t>Publication Only: Breast Cancer—Metastatic</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Summary: </w:t>
      </w:r>
      <w:r>
        <w:rPr>
          <w:rFonts w:ascii="Times New Roman" w:cs="Times New Roman" w:eastAsia="Times New Roman" w:hAnsi="Times New Roman"/>
          <w:sz w:val="18"/>
          <w:szCs w:val="18"/>
          <w:color w:val="auto"/>
        </w:rPr>
        <w:t>This abstract explores the potential of combining GLIX1, a small-molecule activator of TET2, with PARP inhibitors (PARPi) to enhance cancer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killing. PARP normally detects and helps repair single-stranded DNA breaks, and PARP inhibitors work by blocking this repair process, leading to cell death, particularly in tumors already deficient in homologous recombination (HR) repair. However, their effectiveness is limited in many cancers that retain this repair capability. GLIX1 is designed to increase tumor-selective DNA damage by restoring TET2 activity, which generates single-stranded DNA breaks through base excision repair. When paired with PARP inhibition, these breaks are not properly repaired, creating a mechanistic basis for enhanced antitumor activity.</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 xml:space="preserve">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across a wide range of cancer cell lines, the combination of GLIX1 with multiple PARP inhibitors produced strong and consistent cytotoxic effects, including in tumor types typically less responsive to PARP inhibition. This synergy was observed across different PARP inhibitors with varying properties, suggesting a class-wide effect rather than dependence on a specific agent. Overall, the findings provide a compelling mechanistic rationale for combining GLIX1 with PARP inhibitors and warrant further investigation of this strategy across diverse cancers.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Glioblastoma</w:t>
      </w:r>
    </w:p>
    <w:p>
      <w:pPr>
        <w:spacing w:after="0" w:line="3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Glioblastoma is the most common primary brain tumor and remains one of the most aggressive and treatment-resistant cancers, urgently in need of breakthrough innovations and more effective treatment. The standard of care for newly diagnosed GBM established since 2005 consists of surgery, followed by radiotherapy and treatment with temozolomide (TMZ), with no established standard of care for recurrent GBM. However, patients with unmethylated MGMT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promoter status (who represent more than half of all GBM patients) have demonstrated a limited response to TMZ.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GLIX1</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GLIX1 is a first-in-class, orally administered, brain penetrating, small molecule activator of the Ten-Eleven Translocation 2 (TET2) pathway that is commonly inhibited in cancer. Activating the novel TET2 pathway by GLIX1 overwhelms the DNA repair capacity of cancer cells, resulting in apoptotic cancer cell death.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1/2a Trial with GLIX1</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Phase 1/2a trial is an open-label, multicenter trial. Part 1 of the trial is a dose escalation study where patients receive GLIX1 daily as monotherapy. This part is expected to recruit up to 30 patients with recurrent and progressive GBM and other high-grade gliomas. The primary objective is to establish a maximum tolerated dose (MTD) and/or a recommended dose based on safety, PK/PD and preliminary efficacy. Updates to the Phase 1/2a trial are anticipated during H2 2026, with full results on the dose escalation part expected in 2027.</w:t>
      </w:r>
    </w:p>
    <w:p>
      <w:pPr>
        <w:spacing w:after="0" w:line="2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the Phase 1/2a trial, please visit </w:t>
      </w:r>
      <w:r>
        <w:rPr>
          <w:rFonts w:ascii="Times New Roman" w:cs="Times New Roman" w:eastAsia="Times New Roman" w:hAnsi="Times New Roman"/>
          <w:sz w:val="18"/>
          <w:szCs w:val="18"/>
          <w:u w:val="single" w:color="auto"/>
          <w:color w:val="auto"/>
        </w:rPr>
        <w:t>NCT07464925</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Hemispherian</w:t>
      </w:r>
    </w:p>
    <w:p>
      <w:pPr>
        <w:spacing w:after="0" w:line="3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Hemispherian AS is a clinical-stage pharmaceutical company developing first-in-class small-molecule cancer therapies. Its lead program, GLIX1, is being advanced in partnership with BioLineRx for the treatment of glioblastoma and a broad range of solid tumors.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headquartered in Oslo, Norway, and collaborates with leading academic and clinical institutions worldwide.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www.hemispherian.com</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MGMT stands for O6-methylguanine-DNA methyltransferase, a DNA repair 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BioLineRx</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has been initiated in the first quarter of 2026. GLIX1 is being developed under a collaboration with Hemispherian AS.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Company's first approved product, APHEXDA® (motixafortide), is indicated in the U.S. for stem cell mobilization for autologous transplantation in multiple myeloma, and is being commercialized by Ayrmid Ltd. (globally, except Asia) and Gloria Biosciences (in Asia). BioLineRx has retained the rights to develop motixafortide in solid tumors, including metastatic pancreatic cancer (PDAC), and has a Phase 2b PDAC trial currently ongoing under a collaboration with Columbia University.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who we are, what we do, and how we do it at</w:t>
      </w:r>
      <w:r>
        <w:rPr>
          <w:rFonts w:ascii="Times New Roman" w:cs="Times New Roman" w:eastAsia="Times New Roman" w:hAnsi="Times New Roman"/>
          <w:sz w:val="18"/>
          <w:szCs w:val="18"/>
          <w:u w:val="single" w:color="auto"/>
          <w:color w:val="auto"/>
        </w:rPr>
        <w:t> www.biolinerx.com</w:t>
      </w:r>
      <w:r>
        <w:rPr>
          <w:rFonts w:ascii="Times New Roman" w:cs="Times New Roman" w:eastAsia="Times New Roman" w:hAnsi="Times New Roman"/>
          <w:sz w:val="18"/>
          <w:szCs w:val="18"/>
          <w:color w:val="auto"/>
        </w:rPr>
        <w:t>, or on</w:t>
      </w:r>
      <w:r>
        <w:rPr>
          <w:rFonts w:ascii="Times New Roman" w:cs="Times New Roman" w:eastAsia="Times New Roman" w:hAnsi="Times New Roman"/>
          <w:sz w:val="18"/>
          <w:szCs w:val="18"/>
          <w:u w:val="single" w:color="auto"/>
          <w:color w:val="auto"/>
        </w:rPr>
        <w:t> LinkedIn</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the planned Phase 1/2a GLIX1 clinical trial, expected timing of a clinical readout,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BioLineRx: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Padala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IR@biolinerx.com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Meir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moran@lifesciadvisors.com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Hemispherian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Zeno Albisser, CEO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zeno@hemispherian.com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2026-05-22T06:01:08Z</dcterms:created>
  <dcterms:modified xsi:type="dcterms:W3CDTF">2026-05-22T06:01:08Z</dcterms:modified>
</cp:coreProperties>
</file>